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ведомственного Центра «Лидер» провелидезинфекцию Курского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ведомственного Центра «Лидер» провели дезинфекциюКурского 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маяспециалисты Центра «Лидер» повторно продезинфицировали порядка 40тыс. кв. метров внутренних помещений Курского вокзала и порядка 2тыс. кв. метров прилегающей к нему территории. Меры предприняты сцелью предотвращения распространения новой коронавируснойинфекции.</w:t>
            </w:r>
            <w:br/>
            <w:br/>
            <w:r>
              <w:rPr/>
              <w:t xml:space="preserve">Порядка 20 человек личного состава Центра привлекалось дляпроведения работ. На дезинфекцию вокзального комплексапотребовалось более 4 тыс. литров дезраствора. Для санитарнойобработки вокзала использован водный раствор хлоркислородныхсоединений, предназначенный для борьбы с вирусами и бактериями.Данный раствор является эффективным в момент его нанесения –активный хлор оказывает разрушающее воздействие. 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 </w:t>
            </w:r>
            <w:br/>
            <w:br/>
            <w:r>
              <w:rPr/>
              <w:t xml:space="preserve">Сегодня также проведена повторная дезинфекция Рижского вокзала. Втечение нескольких недель также пройдет санитарная обработка другихвокзальных комплексов Москвы. </w:t>
            </w:r>
            <w:br/>
            <w:br/>
            <w:r>
              <w:rPr/>
              <w:t xml:space="preserve">В апреле текущего года 8 столичных вокзалов уже прошли дезинфекцию.Подразделениями Центра обработано более 100 тыс. кв. метроввнутренних помещений и более 150 тыс. кв. метров прилегающейтерритории транспортных узлов Савеловского, Рижского, Белорусского,Курского, Казанского, Павелецкого, Ярославского и Ленинградскоговокзалов в столице. </w:t>
            </w:r>
            <w:br/>
            <w:br/>
            <w:br/>
            <w:br/>
            <w:br/>
            <w:br/>
            <w:br/>
            <w:br/>
            <w:r>
              <w:rPr/>
              <w:t xml:space="preserve">Материал взят с сайта МЧС Россииhttps://www.mchs.gov.ru/deyatelnost/press-centr/novosti/4157854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2025-11-07T13:48:18+03:00</dcterms:created>
  <dcterms:modified xsi:type="dcterms:W3CDTF">2025-11-07T13:48:18+03:00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