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эксплуатации2020 года. В управлении первоочередных аварийно-спасательных работв зонах ЧС с 1 по 10 апреля были проведены мероприятия поподготовке техники, средств обслуживания и ремонта.</w:t>
            </w:r>
            <w:br/>
            <w:br/>
            <w:r>
              <w:rPr/>
              <w:t xml:space="preserve">В рамках планового обслуживания техники проверяются все узлы иагрегаты каждой спасательной машины, а также обслуживаниеэлектро-агрегатов, средств малой механизации и гидравлическогоинструмента, имущества лагеря АМГ на базе КАМАЗа.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2026-04-11T20:14:52+03:00</dcterms:created>
  <dcterms:modified xsi:type="dcterms:W3CDTF">2026-04-11T20:14:52+03:00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