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17.03.202015:03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мартадежурная смена Центра "Лидер" под руководством капитан-лейтенантаАлексея Марченко привлекалась для ликвидации последствийдорожно-транспортного происшествия. </w:t>
            </w:r>
            <w:br/>
            <w:br/>
            <w:r>
              <w:rPr/>
              <w:t xml:space="preserve">Авария произошла днем недалеко от Хованского кладбища по улицеАдмирала Корнилова. Водитель грузового автомобиля BAW Fenixпотерял контроль над управлением. В результате машина врезалась вприцеп грузового автомобиля, который ехал впереди. Мужчина,находившаяся за рулем BAW Fenix, оказался зажатым.</w:t>
            </w:r>
            <w:br/>
            <w:br/>
            <w:r>
              <w:rPr/>
              <w:t xml:space="preserve">Оперативно прибыв на место ДТП, сотрудники Центра "Лидер" произвелидеблокирование пострадавшего из автомобиля с помощьюгидравлического аварийно-спасательного инструмента.Спасатели, осмотрев водителя, незамедлительно передалипострадавшего медикам скорой помощи.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2026-06-04T01:36:16+03:00</dcterms:created>
  <dcterms:modified xsi:type="dcterms:W3CDTF">2026-06-04T01:36:16+03:00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