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мартапожарный расчет и дежурная смена Центра «Лидер» привлекались длятушения пожара.</w:t>
            </w:r>
            <w:br/>
            <w:br/>
            <w:r>
              <w:rPr/>
              <w:t xml:space="preserve">На юго-западе Москвы в поселении Мосрентген, загорелись временныестроения (бытовки). Инцидент произошел поздно вечером. Площадьгорения составила примерно 30 квадратных метров.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В ходе проведения работ произведена разведка местапожара, обеспечен доступ к очагу возгорания и осуществленалокализация источника возгорания с последующим разбором и проливкойконструкций.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2026-01-03T09:41:04+03:00</dcterms:created>
  <dcterms:modified xsi:type="dcterms:W3CDTF">2026-01-03T09:41:04+03:00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