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конкурса детских рисунков «Никто не забыт, иничто не забыто»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конкурса детских рисунков «Никто не забыт, и ничто незабыто»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подвели итоги первого этапа конкурса детских рисунков«Никто не забыт, и ничто не забыто», посвященного 75-й годовщинеПобеды в Великой Отечественной войне. Цели конкурса -приобщение детей к культурно-историческому наследию России,патриотическое воспитание юного поколения в уважении к историиОтечества, к подвигу и славе русского народа в ВеликойОтечественной войне 1941-1945 годов, привитие детям чувствагордости и любви за свой народ, свою страну, ее защитников.</w:t>
            </w:r>
            <w:br/>
            <w:br/>
            <w:r>
              <w:rPr/>
              <w:t xml:space="preserve">Конкурс проводился среди детей сотрудников Центра в трех возрастныхкатегориях: с 3 до 7 лет, с 8 до 14 лет, с 15 до 18 лет.</w:t>
            </w:r>
            <w:br/>
            <w:br/>
            <w:r>
              <w:rPr/>
              <w:t xml:space="preserve">Работы победителей будут отправлены в финальный турконкурса. Пожелаем нашим юным участникам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2026-07-13T11:47:21+03:00</dcterms:created>
  <dcterms:modified xsi:type="dcterms:W3CDTF">2026-07-13T11:47:21+03:00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