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 пиротехнический расчет Центра привлекался для обезвреживаниявзрывоопасного предмета по адресу: г. Москва, ул. Профсоюзная.</w:t>
            </w:r>
            <w:br/>
            <w:br/>
            <w:r>
              <w:rPr/>
              <w:t xml:space="preserve">В ходе проведения работ обезврежен один взрывоопасный предметвремен Великой Отечественной войны - ручная граната Ф-1.</w:t>
            </w:r>
            <w:br/>
            <w:br/>
            <w:r>
              <w:rPr/>
              <w:t xml:space="preserve">Благодаря умелым действиям и слаженной работе военнослужащихуправления (пиротехнических и специальных кинологических работ)боеприпас был обезврежен в кратчайшие сроки, с соблюдением всехнеобходимых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2026-07-21T05:14:46+03:00</dcterms:created>
  <dcterms:modified xsi:type="dcterms:W3CDTF">2026-07-21T05:14:46+03:00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