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 в Китай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 в Китай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поручениями Президента России Владимира Путина и Правительства РФМЧС России начало формировать гуманитарную помощь для КитайскойНародной Республики. </w:t>
            </w:r>
            <w:br/>
            <w:br/>
            <w:r>
              <w:rPr/>
              <w:t xml:space="preserve">В качестве гуманитарной помощи в Китай, Центр "Лидер"организует доставку средств индивидуальной защиты (одноразовыхмедицинских масок) на четырех грузовых бортовыхавтомобилях.</w:t>
            </w:r>
            <w:br/>
            <w:br/>
            <w:r>
              <w:rPr/>
              <w:t xml:space="preserve">МЧС России доставит гуманитарный груз самолетом ИЛ-76. Следующийрейс запланирован на 8 февраля из аэропорта Раменское.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2026-03-03T18:10:18+03:00</dcterms:created>
  <dcterms:modified xsi:type="dcterms:W3CDTF">2026-03-03T18:10:18+03:00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