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в масштабе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в масштабе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прошли тактико-специальные занятия в масштабеЦентра. В ходе тренировки были развернуты учебные точки, накоторых выполнялась работа с ГАСИ, бензоинструментом,приборами поиска, проводился разбор завалов и разрушенныхконструкций. На учебном полигоне Центраосуществлялся поиск, деблокирование и извлечение условныхпострадавших из под завалов. На водном объекте совершалисьводолазные спуски, отрабатывались действияпо наведению переправы через водную преграду. </w:t>
            </w:r>
            <w:br/>
            <w:br/>
            <w:r>
              <w:rPr/>
              <w:t xml:space="preserve">Осуществлялось развертывание пунктов обогрева, модуляжизнеобеспечения и медицинского пункта.</w:t>
            </w:r>
            <w:br/>
            <w:br/>
            <w:r>
              <w:rPr/>
              <w:t xml:space="preserve">Проведены мероприятия по РХБ защите, а также совершению спусковСУР. </w:t>
            </w:r>
            <w:br/>
            <w:br/>
            <w:r>
              <w:rPr/>
              <w:t xml:space="preserve">Целью данных занятий является проверка необходимого уровняготовности и эффективности сил и средств Центра, предназначенныхдля предупреждения и ликвидации 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2026-07-23T01:41:23+03:00</dcterms:created>
  <dcterms:modified xsi:type="dcterms:W3CDTF">2026-07-23T01:41:23+03:00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