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основам ведения аварийно-спасательных работы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основам ведения аварийно-спасательных работы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каждым годомколичество аварий на дорогах увеличивается, также как и количествопострадавших в них людей. Тяжесть последствий существеннорастает.</w:t>
            </w:r>
            <w:br/>
            <w:br/>
            <w:r>
              <w:rPr/>
              <w:t xml:space="preserve">Практически ежедневно дежурная смена Центра «Лидер» выезжает наДТП. Именно наши спасатели оказываются первыми на местепроисшествий, и от их знаний и навыков проведенияаварийно-спасательных работы при ликвидации последствий дорожно -транспортных происшествий могут зависеть жизни пострадавших.</w:t>
            </w:r>
            <w:br/>
            <w:br/>
            <w:r>
              <w:rPr/>
              <w:t xml:space="preserve">Регулярное обучение и подготовка спасателей Центра – залог успешнойработы при ликвидации последствий чрезвычайных ситуаций. С 9декабря военнослужащий Центра «Лидер» лейтенант Михаил Хизанашвилипроходит профессиональную подготовку в учебно-тренировочном центредля подготовки спасателей МЧС России и отработки действийсотрудников служб участвующих в ликвидации последствий ДТП ФГКУ«Северо-Кавказский региональный поисково-спасательный отряд МЧСРоссии» в городе Лермонтов Ставропольского края.</w:t>
            </w:r>
            <w:br/>
            <w:br/>
            <w:r>
              <w:rPr/>
              <w:t xml:space="preserve">Спасателю Центра предстоит изучить основные положения руководящихдокументов, правила эксплуатации техники и оборудования,используемой в ликвидации последствий ДТП, принципы оказания первойпомощи пострадавшим, способы управления психическим состояниемличности, пострадавшей при ДТП, причины возникновения и основныехарактеристики ДТП, назначение, тактико-технические характеристики,устройство и возможности аварийно-спасательного оборудования иинструмента аварийно-спасательных машин (АСМ), порядок подготовки кработе и технологию проведения аварийно-спасательных работ (АСР) спомощью аварийно-спасательного оборудования, а также инструменты,приспособления, механизмы, машины и приборы, используемые припроведении АСР, их назначение, технические данные, порядокприменения и возможности, условия допуска спасателя к выполнениюработ при ДТП и требования безопасности при проведении АСР и многоедругое.</w:t>
            </w:r>
            <w:br/>
            <w:br/>
            <w:r>
              <w:rPr/>
              <w:t xml:space="preserve">Обучение продлится до 20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2026-04-19T00:52:34+03:00</dcterms:created>
  <dcterms:modified xsi:type="dcterms:W3CDTF">2026-04-19T00:52:34+03:00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