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Празднование 87-летия Гражданской обороны в АГЗ МЧСРоссии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05.10.201911:10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Празднование 87-летия Гражданской обороны в АГЗ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Руководство иличный состав Центра приняли участие в торжественных мероприятиях,посвященные празднованию 87-й годовщины образования ГО, проходившихв АГЗ МЧС России.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 ходе праздничного концерта в исполнении ВИА "Лидер", а такжемолодых звездочек Оли и Кати Гущиных под аккомпониментПоказательного оркестра МЧС России и хора Академии прозвучало болеедесятка песен, посвященных служению Родине, – «Гражданскойобороне», «Катюша», «Отчий дом», «Марш спасателей», «Песня отревожной молодости».</w:t>
            </w:r>
            <w:br/>
            <w:r>
              <w:rPr/>
              <w:t xml:space="preserve">В течение дня  на плацу силами Центра организованавыставка современной техники, оборудования, инструментов, средствспасания и имущества гражданской обороны. На выставке былпредставлен мобильный комплекс информирования и оповещениянаселения - МКИОН, роботехнические компплексы, кинологическиерасчеты и многое другое. 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2025-11-03T22:44:02+03:00</dcterms:created>
  <dcterms:modified xsi:type="dcterms:W3CDTF">2025-11-03T22:44:02+03:00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