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прошло торжественное мероприятие, приуроченное коДню гражданской обороны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04.10.201913:10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прошло торжественное мероприятие, приуроченное ко Днюгражданской обороны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вЦентре состоялось торжественное мероприятие, приуроченное к87-годовщине создания гражданской обороны.</w:t>
            </w:r>
            <w:br/>
            <w:r>
              <w:rPr/>
              <w:t xml:space="preserve">Начальник Центра поздравил сотрудников с профессиональнымпраздником. Зачитаны праздничные приказы, личному составу врученыведомственные награды, благодарственные письма и воинскиезвания.</w:t>
            </w:r>
            <w:br/>
            <w:r>
              <w:rPr/>
              <w:t xml:space="preserve">Завершилось мероприятие выступлением оркестра Центра подруководством военного дирижера - капитана В.И. Волкова иисполнением музыкальных композиций  лейтенантом Д.Д.Примаком.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2026-10-07T02:39:13+03:00</dcterms:created>
  <dcterms:modified xsi:type="dcterms:W3CDTF">2026-10-07T02:39:13+03:00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