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в Орловской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работы по поиску и обезвреживаниювзрывоопасных предметов в Орловской области. На протяжениинедели отряд Центра проводил поисковые работы в р.Оке Болховского иМценского районов.</w:t>
            </w:r>
            <w:br/>
            <w:br/>
            <w:r>
              <w:rPr/>
              <w:t xml:space="preserve">В общей сложности было обследовано более семи тысяч квадратныхметров донной поверхности. Специалисты Центра «Лидер» передали всеобнаруженные взрывоопасные предметы работникампоисково-спасательной службы государственного казенного учрежденияОрловской области «Отряд аварийно-спасательной и противопожарнойслужбы». Уничтожение боеприпасов проводилось на специальномполигоне с соблюдением требований безопасности.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2026-06-04T16:04:44+03:00</dcterms:created>
  <dcterms:modified xsi:type="dcterms:W3CDTF">2026-06-04T16:04:44+03:00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