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полевого выхода с личным составом 2 управления состоялисьучебные стрельбы.</w:t>
            </w:r>
            <w:br/>
            <w:br/>
            <w:r>
              <w:rPr/>
              <w:t xml:space="preserve">Военнослужащие выполняли упражнение №2.</w:t>
            </w:r>
            <w:br/>
            <w:br/>
            <w:r>
              <w:rPr/>
              <w:t xml:space="preserve">Отработана стрельба из автомата Калашникова и пистолета Макарова попоявляющимся и движущимся мишеням.</w:t>
            </w:r>
            <w:br/>
            <w:br/>
            <w:r>
              <w:rPr/>
              <w:t xml:space="preserve">Мероприятие прошло на стрельбище в с. Зюзино,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2025-12-25T13:41:20+03:00</dcterms:created>
  <dcterms:modified xsi:type="dcterms:W3CDTF">2025-12-25T13:41:20+03:00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