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Участие во Всероссийском экологическом субботнике «ЗеленаяРоссия»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09.09.201918:09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Участие во Всероссийском экологическом субботнике «ЗеленаяРоссия»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7 сентябряличный состав Центра принял участие во Всероссийском экологическомсубботнике «Зеленая Россия». Мероприятие проходило на территорииФедерального детского эколого-биологического центра.</w:t>
            </w:r>
            <w:br/>
            <w:br/>
            <w:r>
              <w:rPr/>
              <w:t xml:space="preserve">Специалисты Центра осуществляли материально-техническое обеспечениесубботника, а также разворачивали интерактивные площадки смедицинским и аварийно-спасательным оборудованием.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2026-04-19T16:19:41+03:00</dcterms:created>
  <dcterms:modified xsi:type="dcterms:W3CDTF">2026-04-19T16:19:41+03:00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