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 предназначению аэромобильной группировкиЦентра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 предназначению аэромобильной группировки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сентябряаэромобильная группировка Центра «Лидер» привлекалась попредназначению. Отряд, в составе 56 человек, под руководствомполковника Таранюка А.В. убыл в Сергиево-Посадский район Московскойобласти. В поселке Новая Шурма произошло обрушение пятиэтажногозаброшенного кирпичного здания бывшего детского лагеря. </w:t>
            </w:r>
            <w:br/>
            <w:br/>
            <w:r>
              <w:rPr/>
              <w:t xml:space="preserve">Здание обрушилось во время его демонтажа рабочими. Под заваламимогут находиться от трех до четырех человек. </w:t>
            </w:r>
            <w:br/>
            <w:br/>
            <w:r>
              <w:rPr/>
              <w:t xml:space="preserve">Общая площадь зоны обрушения составила 64 кв. м. Угроза повторныхобрушений сохраняется.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2026-04-19T18:15:15+03:00</dcterms:created>
  <dcterms:modified xsi:type="dcterms:W3CDTF">2026-04-19T18:15:15+03:00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