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сентябрябыло проведено общее собрание спортивных организаторов управленийЦентра «Лидер». На повестке дня были вынесены следующиевопросы:</w:t>
            </w:r>
            <w:br/>
            <w:br/>
            <w:r>
              <w:rPr/>
              <w:t xml:space="preserve">Подготовка и участие сборной команды в спартакиаде МЧС России 2019года «Мини-футбол». Организация и проведение соревнований напервенство среди подразделений Центра по стрельбе из боевогоручного оружия 05.09.2019 г. Организация и проведение открытияспортивных секций по мини-футболу и самбо 06.09.2019 г. Организацияи проведение контрольных занятий по физической подготовке засентябрь месяц. Организация лечебно-профилактических мероприятий сгруппами ЛФК. Организация и проведение спортивно-массовыхмероприятий с личным составом части и спортивных праздников сличным составом военнослужащих срочной службы. Анализ проведенияспортивно-массовой работы и физической подготовки вподразделениях.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2025-12-25T17:00:23+03:00</dcterms:created>
  <dcterms:modified xsi:type="dcterms:W3CDTF">2025-12-25T17:00:23+03:00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