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июляпиротехнический расчет Центра привлекался для обезвреживаниявзрывоопасных предметов по адресу: г. Москва, ТиНАО, пос.Вороноское. В ходе выполнения работ обезврежено 4 взрывоопасныхпредмета:</w:t>
            </w:r>
            <w:br/>
            <w:br/>
            <w:r>
              <w:rPr/>
              <w:t xml:space="preserve">ВОГ-25П – 3 шт.;</w:t>
            </w:r>
            <w:br/>
            <w:br/>
            <w:r>
              <w:rPr/>
              <w:t xml:space="preserve">ВОГ-25 –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2025-12-03T16:19:34+03:00</dcterms:created>
  <dcterms:modified xsi:type="dcterms:W3CDTF">2025-12-03T16:19:34+03:00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