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сличным составом пожарного расчета Центра проводились занятия потушению автомобильного транспорта в условиях густой городскойзастройки. </w:t>
            </w:r>
            <w:br/>
            <w:br/>
            <w:r>
              <w:rPr/>
              <w:t xml:space="preserve">В ходе данных занятий отрабатывались вопросы эвакуации людей изопасной зоны, тушение легкового автомобиля, заправка пожарногоавтомобиля в различных условиях, а также оказание помощипострадавшему.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2026-04-13T20:40:43+03:00</dcterms:created>
  <dcterms:modified xsi:type="dcterms:W3CDTF">2026-04-13T20:40:43+03:00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