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подведены итоги за зимний период обучения2019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11.06.201916:06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подведены итоги за зимний период обучения 2019года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июня вКДЦ прошло подведение итогов за зимний период обучения 2019 года.Мероприятие началось с просмотра ролика о проделанной работе Центраза полугодие, затем последовал доклад первого заместителяначальника Центра полковника Таранюка А.В. В своём выступленииАлексей Валерьевич отметил достигнутые успехи и заострил вниманиена недостатках, выявленных в работе тех или иныхподразделений. После того, как была дана общая оценкадеятельности подразделений Центра по каждомунаправлению началась церемония награждения.</w:t>
            </w:r>
            <w:br/>
            <w:br/>
            <w:r>
              <w:rPr/>
              <w:t xml:space="preserve">По итогам зимнего периода обучения 2019 года места средиподразделений Центра распределились следующим образом:</w:t>
            </w:r>
            <w:br/>
            <w:r>
              <w:rPr/>
              <w:t xml:space="preserve">1 место - 5 управление;</w:t>
            </w:r>
            <w:br/>
            <w:r>
              <w:rPr/>
              <w:t xml:space="preserve">2 место - 1 управление;</w:t>
            </w:r>
            <w:br/>
            <w:r>
              <w:rPr/>
              <w:t xml:space="preserve">3 место - 2 управление.</w:t>
            </w:r>
            <w:br/>
            <w:br/>
            <w:br/>
            <w:r>
              <w:rPr/>
              <w:t xml:space="preserve">Начальникам управлений, которые заняли призовые места, начальникЦентра генерал-майор Саввин А.А. вручил дипломы икубки. Также были вручены очередные воинские звания, медали,грамоты, ценные подарки иобъявлены благодарности. Подводя итоги стоит отметить,что в первом полугодии 2019 года специалистами Центра былапроведена огромная работа, благодаря чему Центр успешносправился с решением поставленных перед ним задач.</w:t>
            </w:r>
            <w:br/>
            <w:br/>
            <w:r>
              <w:rPr/>
              <w:t xml:space="preserve">Завершилось мероприятие праздничным концертом.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2025-11-05T15:28:48+03:00</dcterms:created>
  <dcterms:modified xsi:type="dcterms:W3CDTF">2025-11-05T15:28:48+03:00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