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4 000 м2(0,4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площадью4400 м2 (0,4 га), обнаружено и обезврежено 3 взрывоопасныхпредмета:</w:t>
            </w:r>
            <w:br/>
            <w:br/>
            <w:r>
              <w:rPr/>
              <w:t xml:space="preserve">-1 противопехотная осколочная мина ПОМЗ-2М;</w:t>
            </w:r>
            <w:br/>
            <w:br/>
            <w:r>
              <w:rPr/>
              <w:t xml:space="preserve">-1 запал УЗРГМ;</w:t>
            </w:r>
            <w:br/>
            <w:br/>
            <w:r>
              <w:rPr/>
              <w:t xml:space="preserve">-1 артиллерийский снаряд (30 мм).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122500 м2 (12,25 га) и всего обнаружено 30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2026-06-05T11:21:18+03:00</dcterms:created>
  <dcterms:modified xsi:type="dcterms:W3CDTF">2026-06-05T11:21:18+03:00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