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в пос.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натерритории поселка завода Мосрентген прошли торжества, посвященные74-й годовщине Победы в Великой Отечественной войне 1941-1945годов. В праздничном мероприятии приняли участие руководство исотрудники Центра.</w:t>
            </w:r>
            <w:br/>
            <w:br/>
            <w:r>
              <w:rPr/>
              <w:t xml:space="preserve">Торжественным маршем, с боевым знаменем части, прошливоеннослужащие нашего Центра. В параде военной техники принялиучастие новейшие образцы спасательной техники, стоящие навооружении "Лидера". Замыкали шествие участники акции"Бессмертный полк", призванной напомнить о великом подвиге героевВеликой Отечественной войны, и почтить их память.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2026-06-05T12:41:33+03:00</dcterms:created>
  <dcterms:modified xsi:type="dcterms:W3CDTF">2026-06-05T12:41:33+03:00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