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пиротехнической группой проведена очистка местности общей площадью4350 м2 (0,4 га);</w:t>
            </w:r>
            <w:br/>
            <w:br/>
            <w:r>
              <w:rPr/>
              <w:t xml:space="preserve">обнаружено и обезврежено 7 взрывоопасных предметов:</w:t>
            </w:r>
            <w:br/>
            <w:br/>
            <w:r>
              <w:rPr/>
              <w:t xml:space="preserve">- 3 ручных гранаты РГД-5;</w:t>
            </w:r>
            <w:br/>
            <w:br/>
            <w:r>
              <w:rPr/>
              <w:t xml:space="preserve">- 2 сигнальные мины СМ-320;</w:t>
            </w:r>
            <w:br/>
            <w:br/>
            <w:r>
              <w:rPr/>
              <w:t xml:space="preserve">- 1 противопехотная осколочная мина ПОМЗ-2М;</w:t>
            </w:r>
            <w:br/>
            <w:br/>
            <w:r>
              <w:rPr/>
              <w:t xml:space="preserve">- 1 запал МД-5М.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114000 м2 (11,4 га) и всего обнаружено 27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2025-12-03T12:39:51+03:00</dcterms:created>
  <dcterms:modified xsi:type="dcterms:W3CDTF">2025-12-03T12:39:51+03:00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