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Привлечение водолазов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26.04.201918:04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Привлечение водолазов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</w:t>
            </w:r>
            <w:br/>
            <w:br/>
            <w:r>
              <w:rPr/>
              <w:t xml:space="preserve">С 23 по 25 апреля личный состав отдел аварийно-спасательныхводолазных работ Центра "Лидер" совместно со следственным комитетоми Московской городской спасательной службой на водных объектахпринимал участие в операции по поиску утонувшего подростка наакватории канала имени Москвы. Совершено 17 спусков, обследованатерритория общей площадью 16125 кв. метров.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2024-05-18T11:51:20+03:00</dcterms:created>
  <dcterms:modified xsi:type="dcterms:W3CDTF">2024-05-18T11:51:20+03:00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