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21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2 контейнеров;</w:t>
            </w:r>
            <w:br/>
            <w:br/>
            <w:r>
              <w:rPr/>
              <w:t xml:space="preserve">замер уровня кислотности, откачивание и вывоз отработанногораствора;</w:t>
            </w:r>
            <w:br/>
            <w:br/>
            <w:r>
              <w:rPr/>
              <w:t xml:space="preserve">сбор твердой фазы отработанного раствора;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33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2026-06-06T04:49:42+03:00</dcterms:created>
  <dcterms:modified xsi:type="dcterms:W3CDTF">2026-06-06T04:49:42+03:00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