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напульт оперативного дежурного поступило сообщение о том, что впоселении Мосрентген г. Москвы в квартире разбит градусник. Наместо чрезвычайного происшествия немедленно был направлен расчетрадиационной и химической разведки Центра «Лидер» в количестве 3-хчеловек.</w:t>
            </w:r>
            <w:br/>
            <w:br/>
            <w:r>
              <w:rPr/>
              <w:t xml:space="preserve">Специалисты провели замер концентрации паров ртути в жиломпомещении. Выявлено превышение уровня предельно допустимойконцентрации в несколько раз. Спасатели с помощью специальногооборудования провели демеркуризацию загрязненного участка.</w:t>
            </w:r>
            <w:br/>
            <w:br/>
            <w:r>
              <w:rPr/>
              <w:t xml:space="preserve">Перед убытием расчета был проведен повторный замер концентрациипаров ртути, превышений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2026-03-05T16:13:08+03:00</dcterms:created>
  <dcterms:modified xsi:type="dcterms:W3CDTF">2026-03-05T16:13:08+03:00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