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Готовность сил и средств АМГ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25.10.201820:10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Готовность сил и средств АМГ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результатекомплекса неблагоприятных метеоусловий на территории Краснодарскогокрая пострадали целые районы в Туапсе и Сочи. Для ликвидациипоследствий прохождения циклона МЧС России создана мощнаягруппировка для ликвидации последствий и восстановленияинфраструктуры. В Центральном округе на ближайший период такжепрогнозируются затяжные дожди.</w:t>
            </w:r>
            <w:br/>
            <w:br/>
            <w:r>
              <w:rPr/>
              <w:t xml:space="preserve">В сложившихся условиях решением руководства Центра 25 октябрябыла проверена готовность аэромобильной группировки предназначеннойдля выполнения задач по ликвидации последствий чрезвычайныхситуаций.</w:t>
            </w:r>
            <w:br/>
            <w:br/>
            <w:r>
              <w:rPr/>
              <w:t xml:space="preserve">В ходе мероприятия были проверены следующие вопросы: </w:t>
            </w:r>
            <w:br/>
            <w:br/>
            <w:r>
              <w:rPr/>
              <w:t xml:space="preserve">- оповещение и сбор личного состава;</w:t>
            </w:r>
            <w:br/>
            <w:br/>
            <w:r>
              <w:rPr/>
              <w:t xml:space="preserve">- готовность личного состава к выполнению задач по предназначению(наличие экипировки, состояние обмундирования, снаряжения и средствоказания первой помощи);</w:t>
            </w:r>
            <w:br/>
            <w:br/>
            <w:r>
              <w:rPr/>
              <w:t xml:space="preserve">- наличие, состояние и готовность аварийно-спасательногоинструмента;</w:t>
            </w:r>
            <w:br/>
            <w:br/>
            <w:r>
              <w:rPr/>
              <w:t xml:space="preserve">- готовность водительского состава и техники.</w:t>
            </w:r>
            <w:br/>
            <w:br/>
            <w:r>
              <w:rPr/>
              <w:t xml:space="preserve">По итогам проверки личный состав АМГ показал высокий уровеньготовости к действиям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2026-04-12T08:02:30+03:00</dcterms:created>
  <dcterms:modified xsi:type="dcterms:W3CDTF">2026-04-12T08:02:30+03:00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