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октябрярасчет радиационной и химической разведки Центра привлекался дляпроведения замеров ПДК паров ртути и демеркуризации по адресу: г.Москва, пос. Сосенское, п. Газопровод. В ходе проведения работвыявлено превышение ПДК паров ртути в 2 (два) раза,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