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РХБ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РХБ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провели практическое занятие по РХБ защите с личнымсоставом Департамента гражданской обороны и зашиты населения врамках штабной тренировки по Гражданской обороне.</w:t>
            </w:r>
            <w:br/>
            <w:br/>
            <w:r>
              <w:rPr/>
              <w:t xml:space="preserve">Специалисты РХБ защиты продемонстрировали работу новейших образцов,стоящих на вооружении Центра.</w:t>
            </w:r>
            <w:br/>
            <w:br/>
            <w:r>
              <w:rPr/>
              <w:t xml:space="preserve">Личный состав Департамента гражданской обороны и зашиты населенияполучил навыки работы с новейшим оборудованием в области РХБзащиты.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2025-11-07T11:36:44+03:00</dcterms:created>
  <dcterms:modified xsi:type="dcterms:W3CDTF">2025-11-07T11:36:44+03:00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