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27.07.201819:07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Центра«Лидер» приступил к выполнению мероприятия по проведениюпиротехнических работ, связанных с поиском и обезвреживанием ВОП натерритории Керченской крепости города Керчь.</w:t>
            </w:r>
            <w:br/>
            <w:br/>
            <w:r>
              <w:rPr/>
              <w:t xml:space="preserve">27 июля отряд Центра выполнил следующие мероприятия:</w:t>
            </w:r>
            <w:br/>
            <w:br/>
            <w:r>
              <w:rPr/>
              <w:t xml:space="preserve">1. Работы проводились 1 группой ручной очистки местности участкаработ на территории Керченской крепости города Керчь. Обследованатерритория площадью 7000 м2 (0,7 га).</w:t>
            </w:r>
            <w:br/>
            <w:br/>
            <w:r>
              <w:rPr/>
              <w:t xml:space="preserve">2. Обнаружено 14 взрывоопасных предметов.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  Артиллерийский снаряд 76 мм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Артиллерийский снаряд 23 мм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  Артиллерийский снаряд 20 мм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  Взрыватель к авиационной бомбе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ВСЕГО:</w:t>
            </w:r>
            <w:br/>
            <w:br/>
            <w:r>
              <w:rPr/>
              <w:t xml:space="preserve">14</w:t>
            </w:r>
            <w:br/>
            <w:br/>
            <w:r>
              <w:rPr/>
              <w:t xml:space="preserve">14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3. Группой механической очистки местности с помощью машиныразминирования DOK-ING MV-4 очищена территория участка проведенияработ на территории Керченской крепости города Керчь площадью 2000м2 (0,2 га).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2026-06-07T01:06:42+03:00</dcterms:created>
  <dcterms:modified xsi:type="dcterms:W3CDTF">2026-06-07T01:06:42+03:00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