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акватории реки 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акватории реки 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25июля отряд Центра выполнял работы по поиску тела погибшего наакватории реки Десна в Брянской области:</w:t>
            </w:r>
            <w:br/>
            <w:br/>
            <w:r>
              <w:rPr/>
              <w:t xml:space="preserve">1. В районе н.п. Гнилево, Трубчевского района, Брянской областиобследован галсовым способом участок акватория р. Десна шириной 5м. и длинной 1700 м.;</w:t>
            </w:r>
            <w:br/>
            <w:br/>
            <w:r>
              <w:rPr/>
              <w:t xml:space="preserve">2. Работы проводились 1 водолазной группой (4 человека).</w:t>
            </w:r>
            <w:br/>
            <w:br/>
            <w:r>
              <w:rPr/>
              <w:t xml:space="preserve">3. Всего за 25.07.2018 обследована территория общей площадь8500м2.(нарастающим итогом – 16000 м2). Проведено 6 спусковпродолжительностью 10 ч. 2 мин. (нарастающим итого 12 спусков,продолжительностью – 19 ч. 5 мин.). Тело погибшего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2025-12-01T20:36:16+03:00</dcterms:created>
  <dcterms:modified xsi:type="dcterms:W3CDTF">2025-12-01T20:36:16+03:00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