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расчетрадиационной и химической разведки Центра привлекался дляпроведения замеров концентрации паров ртути по адресу: г. Москва,ул. Голубинская. В ходе проведения работ проведена демеркуризациязагрязненного участка, при повторном замере превышение ПДК паровртути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