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в базе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в базе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Подведениеитогов профессиональной подготовки, службы войск ииндивидуально-воспитательной работы в базе (обеспечения).</w:t>
            </w:r>
            <w:br/>
            <w:r>
              <w:rPr/>
              <w:t xml:space="preserve">Согласно плана воспитательной работы Центра, в базе (обеспечения)проводилось мероприятие по подведению итогов.</w:t>
            </w:r>
            <w:br/>
            <w:r>
              <w:rPr/>
              <w:t xml:space="preserve">Начальник базы (обеспечения) с заместителями подвели итогидеятельности подразделения за июнь, была данаоценка полученным результатам, выполненнымзадачам, а также было оценено состояние воинскойдисциплины и правопорядка в подразделении и поставлены задачина июль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2025-11-08T19:25:56+03:00</dcterms:created>
  <dcterms:modified xsi:type="dcterms:W3CDTF">2025-11-08T19:25:56+03:00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