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нештатными отделениями РХБ разведки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19.06.201818:06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нештатными отделениями РХБ разведки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18 по 22июня в соответствии с планом основных мероприятий, в Центре "Лидер"проводятся сборы с нештатными отделениями РХБ разведки. Цель -научить личный состав ведению радиационной, химической ибиологической разведки в различных условиях.</w:t>
            </w:r>
            <w:br/>
            <w:br/>
            <w:r>
              <w:rPr/>
              <w:t xml:space="preserve">Теоретические и практические занятия проводили майор АндрейКуленцан и майор Денис Осипов. Вопросы радиационной, химической ибиологической защиты являются одними из приоритетных направленийоперативно-служебной деятельности Центра и направлены на постоянноеизучение необходимых учебных дисциплин и отработку практическихнавыков.</w:t>
            </w:r>
            <w:br/>
            <w:br/>
            <w:r>
              <w:rPr/>
              <w:t xml:space="preserve">В ходе занятий личный состав изучил технические характеристикидозиметров-радиометров ДРБП-03, ДКС-96, nanoRaider, а такжегазоанализатора КОЛИОН-1В.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2026-10-04T17:32:26+03:00</dcterms:created>
  <dcterms:modified xsi:type="dcterms:W3CDTF">2026-10-04T17:32:26+03:00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