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огневой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огневой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продолжаются сборы молодого пополнения. Cогласно плануподготовки молодого солдата и расписанию, с военнослужащимипроведены занятия огневой подготовке.</w:t>
            </w:r>
            <w:br/>
            <w:r>
              <w:rPr/>
              <w:t xml:space="preserve">Личный состав с огромным энтузиазмом относится к отработке приемовобращения с оружием, изучению требований безопасности привыполнении упражнения начальных стрельб, изготовки для стрельбылежа.</w:t>
            </w:r>
            <w:br/>
            <w:r>
              <w:rPr/>
              <w:t xml:space="preserve">Помимо этого, военнослужащим прививается глубокое осознаниевоинского долга, необходимость защиты своей Родины и выполнениязадач по предназначению. </w:t>
            </w:r>
            <w:br/>
            <w:r>
              <w:rPr/>
              <w:t xml:space="preserve">Цели занятий были достигнуты. Интерес, рвение, соревновательный духбыли заметны невооруженным глазом.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2026-04-11T03:49:55+03:00</dcterms:created>
  <dcterms:modified xsi:type="dcterms:W3CDTF">2026-04-11T03:49:55+03:00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