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вЦентре прошел смотр перевода техники на весенне-летний периодэксплуатации 2018 года.</w:t>
            </w:r>
            <w:br/>
            <w:br/>
            <w:r>
              <w:rPr/>
              <w:t xml:space="preserve">В подготовительный период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проходил под личнымруководством начальника Центра полковника Саввина А.А.</w:t>
            </w:r>
            <w:br/>
            <w:br/>
            <w:r>
              <w:rPr/>
              <w:t xml:space="preserve">Смотр техники, вооружения, парковых помещений и средствтехнического обслуживания показал, что объем работ по переводутехники на режим весенне-летней эксплуатации в основном выполненполностью, парковые помещения и средства технического обслуживанияк работе подготовлены. Личный состав проявил трудолюбие иинициативу при выполнении задач перевода техники.</w:t>
            </w:r>
            <w:br/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2026-06-07T13:39:24+03:00</dcterms:created>
  <dcterms:modified xsi:type="dcterms:W3CDTF">2026-06-07T13:39:24+03:00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