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«Применение и эксплуатацияробототехнических средств и комплексов специальногоназначения»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«Применение и эксплуатация робототехническихсредств и комплексов специального назначения»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12февраля по 27 апреля на базе Академии гражданской защиты вИнституте развития МЧС России специалисты Центра обучались попрограмме профессиональной переподготовки по направлению:«Применение и эксплуатация робототехнических средств и комплексовспециального назначения» с присвоением квалификации «Оператормобильной робототехники».</w:t>
            </w:r>
            <w:br/>
            <w:r>
              <w:rPr/>
              <w:t xml:space="preserve">В ходе обучения специалисты Центра "Лидер" изучили требованиянормативных и правовых документов по применению робототехническихсредств (РТС) в ЧС, основные понятия и положения робототехникиспециального назначения, системы и технологии применения РТСспециального назначения.</w:t>
            </w:r>
            <w:br/>
            <w:br/>
            <w:r>
              <w:rPr/>
              <w:t xml:space="preserve">В целях получения практических навыков управления РТС специальногоназначения, учебная группа выезжала в Центр «Лидер» и наполигон 766 УПТК, где слушатели ознакомились с РТС серии BROKK,МРТК-Р «Уран 6» и МРТК-П «Уран 14».</w:t>
            </w:r>
            <w:br/>
            <w:r>
              <w:rPr/>
              <w:t xml:space="preserve">27 апреля на кафедре специальных и робототехнических средств АГЗМЧС России состоялась сдача экзаменов по устройству, правиламэксплуатации и тактике применения РТС специального назначения в ЧС,слушатели получили дипломы о профессиональной переподготовке,которые дают им право на профессиональную деятельность в сфереприменения РТС и комплексов специального назначения.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2026-04-10T18:37:32+03:00</dcterms:created>
  <dcterms:modified xsi:type="dcterms:W3CDTF">2026-04-10T18:37:32+03:00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