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применением БАС обследована территория общей площадью  8 300м2 (0,83 га);</w:t>
            </w:r>
            <w:br/>
            <w:br/>
            <w:r>
              <w:rPr/>
              <w:t xml:space="preserve">применением двух РТС DOK ING MV-4 проведена механическая очисткаместности для работы групп ручной очистки общей площадью 7 000 м2(0,7 га);</w:t>
            </w:r>
            <w:br/>
            <w:br/>
            <w:r>
              <w:rPr/>
              <w:t xml:space="preserve">применением двух пиротехнических групп проведена очистка местностиобщей площадью 5 850 м2 (0,585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06.06.2018 г. обнаружено и обезврежено 5 взрывоопасныхпредметов:</w:t>
            </w:r>
            <w:br/>
            <w:br/>
            <w:r>
              <w:rPr/>
              <w:t xml:space="preserve">ВОГ-25 - 1 шт.;</w:t>
            </w:r>
            <w:br/>
            <w:br/>
            <w:r>
              <w:rPr/>
              <w:t xml:space="preserve">Сигнальная мина СМ-4 - 2 шт.;</w:t>
            </w:r>
            <w:br/>
            <w:br/>
            <w:br/>
            <w:r>
              <w:rPr/>
              <w:t xml:space="preserve">Осколочная граната ОГ-7В – 1 шт.;</w:t>
            </w:r>
            <w:br/>
            <w:br/>
            <w:r>
              <w:rPr/>
              <w:t xml:space="preserve">Запал к гранате УЗРГМ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142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42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2025-12-01T14:57:39+03:00</dcterms:created>
  <dcterms:modified xsi:type="dcterms:W3CDTF">2025-12-01T14:57:39+03:00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