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 завершающий этап командно-штабного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19.04.201823:04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 завершающий этап командно-штабного учения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19апреля 2018 года Центр принял участие в командно-штабном учении поотработке вопросов ликвидации чрезвычайных ситуаций, возникающих врезультате природных пожаров, а также безаварийного пропускавесеннего половодья.</w:t>
            </w:r>
            <w:br/>
            <w:br/>
            <w:r>
              <w:rPr/>
              <w:t xml:space="preserve">на 1 этапе выполнены мероприятия:</w:t>
            </w:r>
            <w:br/>
            <w:br/>
            <w:r>
              <w:rPr/>
              <w:t xml:space="preserve">Центр в полном составе сил приведен в режим функционированияПОВЫШЕННОЙ ГОТОВНОСТИ;</w:t>
            </w:r>
            <w:br/>
            <w:br/>
            <w:r>
              <w:rPr/>
              <w:t xml:space="preserve">силами 1 эшелона аэромобильной группировки Центра совершенмарш в район условной чрезвычайной ситуации. Развернут полевойлагерь аэромобильной группировки, осуществлена подготовкаоборудования и аварийно-спасательного оборудования к выполнениюпрактических мероприятий по ликвидации последствий ЧС, согласнозамыслу КШУ.</w:t>
            </w:r>
            <w:br/>
            <w:br/>
            <w:r>
              <w:rPr/>
              <w:t xml:space="preserve">на 2 этапе выполнены мероприятия согласно полученной вводной № 1 наликвидацию последствий чрезвычайной ситуации, связанной спаводками:</w:t>
            </w:r>
            <w:br/>
            <w:br/>
            <w:r>
              <w:rPr/>
              <w:t xml:space="preserve">организовано информирование населения проживающего в районе ЧС подействиям в зоне подтопления;</w:t>
            </w:r>
            <w:br/>
            <w:br/>
            <w:r>
              <w:rPr/>
              <w:t xml:space="preserve">обследован район чрезвычайной ситуации на предмет обнаруженияпострадавшего населения с применением 2 расчетов беспилотныхавиационных судов;</w:t>
            </w:r>
            <w:br/>
            <w:br/>
            <w:r>
              <w:rPr/>
              <w:t xml:space="preserve">обследована акватория общей площадью 500 м2. Проведена очистка открупногабаритного мусора 300 м2 донной поверхности с цельюулучшения прохождения паводковых вод;</w:t>
            </w:r>
            <w:br/>
            <w:br/>
            <w:r>
              <w:rPr/>
              <w:t xml:space="preserve">расчётами спасателей на плавсредствах проведены занятия поэвакуации попавшего в зону подтопления населения, а также действиямпо спасению людей при опрокидывании плавсредств.</w:t>
            </w:r>
            <w:br/>
            <w:br/>
            <w:r>
              <w:rPr/>
              <w:t xml:space="preserve">на 3 этапе выполнены мероприятия согласно полученной вводной № 2 наликвидацию лесных пожаров:</w:t>
            </w:r>
            <w:br/>
            <w:br/>
            <w:r>
              <w:rPr/>
              <w:t xml:space="preserve">организовано информирование населения по действиям в случаеобнаружения лесного пожара;</w:t>
            </w:r>
            <w:br/>
            <w:br/>
            <w:r>
              <w:rPr/>
              <w:t xml:space="preserve">произведена воздушная разведка с применением беспилотныхавиационных средств лесного участка с целью обнаружения очаговпожара, а также обнаружения людей, попавших в район лесногопожара;</w:t>
            </w:r>
            <w:br/>
            <w:br/>
            <w:r>
              <w:rPr/>
              <w:t xml:space="preserve">отработаны вопросы доставки воды в труднодоступную местность длятушения пожаров пешими пожарными расчетами с применениемвысокопроходимой техники (квадроциклов);</w:t>
            </w:r>
            <w:br/>
            <w:br/>
            <w:r>
              <w:rPr/>
              <w:t xml:space="preserve">пешими пожарными расчетами отработаны вопросы тушения лесныхпожаров с применением ранцевых огнетушителей типа «Ермак-18»,расчетом пожарного автомобиля проведено тушение условно горящеголесного массива с применяем лафета.</w:t>
            </w:r>
            <w:br/>
            <w:br/>
            <w:r>
              <w:rPr/>
              <w:t xml:space="preserve">Все мероприятия, запланированные в соответствии с замыслом КШУвыполнены в полном объеме с учетом минимальных затрат материальныхсредств и моторесурсов техники. Нарушений требований безопасностине допущено.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2026-06-07T18:08:58+03:00</dcterms:created>
  <dcterms:modified xsi:type="dcterms:W3CDTF">2026-06-07T18:08:58+03:00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