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апреляличный состав отряда приступил к выполнению задач по очисткеместности от взрывоопасных предметов.</w:t>
            </w:r>
            <w:br/>
            <w:br/>
            <w:r>
              <w:rPr/>
              <w:t xml:space="preserve">Совершен марш в район выполнения задач, произведено оборудованиеадминистративной зоны места проведения пиротехнических работ,проведена тренировка по медицинской эвакуации условногопострадавшего.</w:t>
            </w:r>
            <w:br/>
            <w:br/>
            <w:r>
              <w:rPr/>
              <w:t xml:space="preserve">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применением БАС обследована территория общей площадью 16 000 м2(1,6 га);</w:t>
            </w:r>
            <w:br/>
            <w:br/>
            <w:r>
              <w:rPr/>
              <w:t xml:space="preserve">- применением двух РТС DOK ING MV-4 проведена механическая очисткаместности для работы групп ручной очистки общей площадью 3 000 м2(0,3 га);</w:t>
            </w:r>
            <w:br/>
            <w:br/>
            <w:r>
              <w:rPr/>
              <w:t xml:space="preserve">- применением двух пиротехнических групп проведена очисткаместности общей площадью 1400 м2 (0,14 га).</w:t>
            </w:r>
            <w:br/>
            <w:br/>
            <w:r>
              <w:rPr/>
              <w:t xml:space="preserve">В течение дня участок работ посетил Министр МЧС РЮО с группойжурналистов. Командованием отряда, руководством МЧС РЮО ипредставителями ЦА МЧС России проведена совместная открытаяпресс-конференция по работе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2025-11-09T12:56:29+03:00</dcterms:created>
  <dcterms:modified xsi:type="dcterms:W3CDTF">2025-11-09T12:56:29+03:00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