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продолжилась работа по благоустройству территории послезимы. Вооружившись перчатками, лопатами и граблями, назначенныепредставители от подразделений наводили порядок на территории.Каждый хочет, чтобы территория Центра была всегда чистой иблагоустроенной. При этом общий субботник в Центре состоится 20апреля.</w:t>
            </w:r>
            <w:br/>
            <w:br/>
            <w:r>
              <w:rPr/>
              <w:t xml:space="preserve">Приглашаем всех принять участие!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2026-04-10T17:03:54+03:00</dcterms:created>
  <dcterms:modified xsi:type="dcterms:W3CDTF">2026-04-10T17:03:54+03:00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