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на утреннем построении ряду военнослужащих игражданскому персоналу были вручены медали, грамоты и объявленыблагодарности. Также на построении были вручены переходящиекубки капитанам команд, занявшим призовые места в первенстве Центрапо волейболу.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