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Офицерское собрание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Офицерское собрание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вЦентре «Лидер» проведено офицерское собрание, на котором обсудиливопросы о личной примерности офицерского состава в выполнениидолжностных обязанностей и поддержании уставного порядка вподразделениях.</w:t>
            </w:r>
            <w:br/>
            <w:br/>
            <w:r>
              <w:rPr/>
              <w:t xml:space="preserve">Основной тезис собрания —  офицер является личнымпримером для солдат в выполнении должностных обязанностей иподдержании уставных правил взаимоотношений. Прозвучали доклады отом, что порядок в подразделениях достигается только при условии,что командир является образцом исполнения служебных обязанностей ичеткое командование личным составом основано в первую очередь набезусловном авторитете офицера.</w:t>
            </w:r>
            <w:br/>
            <w:br/>
            <w:r>
              <w:rPr/>
              <w:t xml:space="preserve">Кроме того, состоялись выборы председателя офицерского собрания, атакже оформились составы президиума центра «Лидер, счетнойкомиссии, совета офицерского собрания и судов чести старших имладших офицеров.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2025-12-03T10:28:34+03:00</dcterms:created>
  <dcterms:modified xsi:type="dcterms:W3CDTF">2025-12-03T10:28:34+03:00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