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 группа Центра прибыла из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 группа Центра прибыла из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Оперативнагруппа Центра прибыла из Еврейской АО, где выполняла работы пооценке обстановки сложившейся вблизи строящихся опоржелезнодорожного моста Россия-Китай через реку Амур. </w:t>
            </w:r>
            <w:br/>
            <w:br/>
            <w:r>
              <w:rPr/>
              <w:t xml:space="preserve">За время проведения работ выполнены следующие мероприятия:</w:t>
            </w:r>
            <w:br/>
            <w:br/>
            <w:r>
              <w:rPr/>
              <w:t xml:space="preserve">- проведена авиационная разведка вышеуказанного района русла рекиАмур;</w:t>
            </w:r>
            <w:br/>
            <w:br/>
            <w:r>
              <w:rPr/>
              <w:t xml:space="preserve">- подводно-осмотровые работы трубошпунтового ограждения четвертойопоры моста, с применением телеуправляемого необитаемого подводногоаппарата (ROV RB-600). (обследована площадь более 200 м2);</w:t>
            </w:r>
            <w:br/>
            <w:br/>
            <w:r>
              <w:rPr/>
              <w:t xml:space="preserve">- с применением систем GPS произведена фиксация и привязка границторосистого участка к картам;</w:t>
            </w:r>
            <w:br/>
            <w:br/>
            <w:r>
              <w:rPr/>
              <w:t xml:space="preserve">- обследованы ледяные массы, вблизи третьей и четвертой мостовыхопор и прилегающей территории и акватории к ним;</w:t>
            </w:r>
            <w:br/>
            <w:br/>
            <w:r>
              <w:rPr/>
              <w:t xml:space="preserve">- произведено бурение, замеры толщины и характеристики ледяногопокрова на участках выше мостовых опор по течению реки, площадьзамерной разведки составила более 50 тыс м2 (5 га).</w:t>
            </w:r>
            <w:br/>
            <w:br/>
            <w:r>
              <w:rPr/>
              <w:t xml:space="preserve">- обследованы ледяные массы выше по течению реки на протяжениивсего торосистого участка до понтонной переправы с Китаем, площадьюболее 240 тыс м2 (24 га);</w:t>
            </w:r>
            <w:br/>
            <w:br/>
            <w:r>
              <w:rPr/>
              <w:t xml:space="preserve">- а так же ниже по течению реки от опор моста произведена разведкабатиметрии (промер глубин) участка не скованного льдом, площадьсоставила более 100 тыс м2 (10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2026-06-08T02:30:48+03:00</dcterms:created>
  <dcterms:modified xsi:type="dcterms:W3CDTF">2026-06-08T02:30:48+03:00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