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обследованию и расчистке просеки ЛЭП от поваленныхдеревьев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обследованию и расчистке просеки ЛЭП от поваленныхдеревьев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АМГЦентра «Лидер» проводит работы по обследованию и расчистке просекиЛЭП от поваленных деревьев пятью группами по 20 человек в лесноммассиве г. Егорьевска. Основные усилия сосредоточены навосстановлении ЛЭП обеспечивающие электроэнергией д. Орлы и д.Шувое и высоковольтные ЛЭП г. Егорьевск – Шатура.Аварийно-восстановительные работы проводятся во взаимодействии сэнергетиками МОЭСК г. Егорьевска, Московской области.</w:t>
            </w:r>
            <w:br/>
            <w:br/>
            <w:r>
              <w:rPr/>
              <w:t xml:space="preserve">По состоянию на 8.00 в районе д. Б. Гридино обследовано и расчищенаплощадь – 19,6 Га, в районе д. Верейка – 19 Га, в районе автодорогирасчищены 33 завала и восстановлено автомобильное движение.Обследовано и расчищено 39,8 Га.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2026-04-10T02:59:53+03:00</dcterms:created>
  <dcterms:modified xsi:type="dcterms:W3CDTF">2026-04-10T02:59:53+03:00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