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площадью6700 м2 (0,67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га);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2400 м2 (0,24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39 взрывоопасных предметов, в том числе:</w:t>
            </w:r>
            <w:br/>
            <w:br/>
            <w:r>
              <w:rPr/>
              <w:t xml:space="preserve">- 45 мм артиллерийский снаряд -1 шт.;</w:t>
            </w:r>
            <w:br/>
            <w:br/>
            <w:r>
              <w:rPr/>
              <w:t xml:space="preserve">- 37 мм артиллерийский снаряд -8 шт.;</w:t>
            </w:r>
            <w:br/>
            <w:br/>
            <w:r>
              <w:rPr/>
              <w:t xml:space="preserve">- 23 мм артиллерийский снаряд -30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264 150м2 (26,41 га) и всего обнаружено 550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- 38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8 106 5. 23 мм артиллерийский снаряд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295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АО-2,5 -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39</w:t>
            </w:r>
            <w:br/>
            <w:br/>
            <w:r>
              <w:rPr/>
              <w:t xml:space="preserve">550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2025-12-03T16:19:33+03:00</dcterms:created>
  <dcterms:modified xsi:type="dcterms:W3CDTF">2025-12-03T16:19:33+03:00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