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—День начала контрнаступления советских войск противнемецко-фашистских войск в битве под Москвой в 1941 году.</w:t>
            </w:r>
            <w:br/>
            <w:br/>
            <w:r>
              <w:rPr/>
              <w:t xml:space="preserve">День воинской славы России в честь начала контрнаступлениясоветских войск против немецко-фашистских захватчиков в битве подМосквой 1941 года установлен Федеральным законом № 32-ФЗ от 13марта 1995 года «О днях воинской славы (победных днях)России». Победа Красной Армии под Москвой явилась решающимвоенным событием первого года Великой Отечественной войны и первымкрупным поражением Германии в ходе всей второй мировой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2026-04-09T15:07:23+03:00</dcterms:created>
  <dcterms:modified xsi:type="dcterms:W3CDTF">2026-04-09T15:07:23+03:00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