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 по адресу: г. Москва, пос. Воскресенское, д. 39, кв. 157.В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