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Воронин - бронзовый призер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Воронин - бронзовый призер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 Центра "Лидер" принял участие в IXВсероссийском турнире по самбо среди мужчин «Бородино», посвященном205-й годовщине Бородинского сражения. Мероприятие проходило вМожайском муниципальном бюджетном учреждении"Спортивная школа по самбо и дзюдо".</w:t>
            </w:r>
            <w:br/>
            <w:br/>
            <w:r>
              <w:rPr/>
              <w:t xml:space="preserve">Основными целями соревнований являются патриотическое воспитаниемолодежи, увековечивания памяти героев Бородинского сражения,популяризация борьбы самбо, повышение спортивного мастерстваспортсменов, а также выполнение норматива на звание Мастер СпортаРоссии. </w:t>
            </w:r>
            <w:br/>
            <w:br/>
            <w:r>
              <w:rPr/>
              <w:t xml:space="preserve">На турнире Центр "Лидер" представлял Дмитрий Воронин. В весовойкатегории свыше 100 килограммов он завоевал бронзовую медаль.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2025-11-11T08:11:53+03:00</dcterms:created>
  <dcterms:modified xsi:type="dcterms:W3CDTF">2025-11-11T08:11:53+03:00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