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Пиротехнические работы продолжаются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07.09.201714:09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Пиротехнические работы продолжаются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по проведению спасательных операций особого риска «Лидер»продолжают проводить пиротехнические работы в двух регионах нашейстраны.</w:t>
            </w:r>
            <w:br/>
            <w:br/>
            <w:r>
              <w:rPr/>
              <w:t xml:space="preserve">Масштабные мероприятия, связанные с поиском и обезвреживаниемвзрывоопасных предметов времен Великой Отечественной войны, ведутсяна территории посевных площадей сельского поселения «Победа»Ржевского района в Тверской области. Группировку возглавляетполковник Михаил Козлов. Ежедневно 20 специалистов Центра проводятработы, сопряженные с особой степенью риска. Почти за три неделиработ специалисты «Лидера» обследовали около 18,22 га земли,обнаружили и обезвредили 247 ВОП.</w:t>
            </w:r>
            <w:br/>
            <w:br/>
            <w:r>
              <w:rPr/>
              <w:t xml:space="preserve">На завершающем этапе работы по расчистке русла реки Баксан вКабардино-Балкарии, которые проводят спасатели «Лидера» дляскорейшего восстановления разрушенной дороги после схода сели. Завчерашний день специалисты Центра провели поисково-спасательныеработы, обследовав 16 км береговой линии р. Баксан, обеспечилибезопасность на восстановленном участке дороги, осуществилиподготовку к разрушению валуна в русле р. Герхожансу сиспользованием системы алмазного в бурения Hilti. С нарастающимитогом произведено 16 подрывов общей массой зарядов 830 – кг.тротила и обследовано 30 километров береговой линии рекиБаксан.</w:t>
            </w:r>
            <w:br/>
            <w:br/>
            <w:r>
              <w:rPr/>
              <w:t xml:space="preserve"> </w:t>
            </w:r>
            <w:br/>
            <w:br/>
            <w:r>
              <w:rPr/>
              <w:t xml:space="preserve">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2026-10-03T21:32:58+03:00</dcterms:created>
  <dcterms:modified xsi:type="dcterms:W3CDTF">2026-10-03T21:32:58+03:00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