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сетиИнтернет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 Важно помнить, что многоразовые маски использоватьповторно можно только после обработки. В домашних условиях маскунужно выстирать с мылом или моющим средством, затем обработать спомощью парогенератора или утюга с функцией подачи пара. Послеобработки маска не должна оставаться влажной, поэтому в конце еёнеобходимо прогладить горячим утюгом, уже без функции подачи пара.Медицинские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 путем.ВАЖНО!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 Прежде всего маски предназначеныдля тех, кто уже заболел: маска удерживает на себе большую частьслюны кашляющего или чихающего человека. Таким образом в воздухпопадает значительно меньше вирусных частиц и опасностьинфицирования для окружающих снижается. Кроме того, маску должныносить люди, оказывающие медицинскую помощь заболевшим иосуществляющие уход за ними. Здоровые люди должны использоватьмаску при посещении публичных мест, общественного транспорта.ВАЖНО!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 Источник:https://www.rospotrebnadzor.ru/about/info/news/news_details.php?ELEMENT_ID=14130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